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Note esplicative sulla rendicontazione dei programmi operativi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u w:val="single"/>
          <w:rtl w:val="0"/>
        </w:rPr>
        <w:t xml:space="preserve">Le presenti note fanno riferimento alla rendicontazione delle spese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u w:val="single"/>
          <w:rtl w:val="0"/>
        </w:rPr>
        <w:t xml:space="preserve">delle annualità del PO.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Per l’elencazione di tutti i giustificativi di spesa utilizzare il file “CR1 Analitico spese” con il prospetto predisposto da ARCEA  rispettando le seguenti indicazioni:</w:t>
      </w:r>
    </w:p>
    <w:p w:rsidR="00000000" w:rsidDel="00000000" w:rsidP="00000000" w:rsidRDefault="00000000" w:rsidRPr="00000000" w14:paraId="00000006">
      <w:pPr>
        <w:ind w:left="720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riportare il codice obiettivo, si veda sommario allegato;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riportare codice Tipo intervento, si veda sommario in allegato;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riportare codice intervento, si veda sommario in allegato;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riportare codice intervento, si veda sommario in allegato;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riportare codice intervento, si veda sommario in allegato;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riportare la descrizione intervento, si veda sommario in allegato;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deve essere indicato l’intestatario del giustificativo di spesa, sia esso persona giuridica che fisica, (produttore, cooperativa, OP);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deve essere indicato il CUAA dell’intestatario;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riportare il nome della cooperativa solo se l’intestatario in colonna D è un produttore socio della cooperativa;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indicare la ragione sociale del fornitore;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la partita IVA del fornitore;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indicare il tipo giustificativo (es: fattura, rimborso spese, ecc)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indicare il numero giustificativo;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data del giustificativo;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Indicare se la spesa è o non è in proroga;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valore imponibile della spesa;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esporre l’IVA solo se il pagamento della fattura avviene per intero direttamente dal c/c dedicato;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esporre il totale (imponibile + IVA) solo se il pagamento della fattura avviene per intero direttamente dal c/c dedicato;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nel caso di pagamenti forfettari o di verifica dei massimali di costo, inserire il valore numerico delle unità (ettari, metri lineari, numero, ecc.), a cui applicare il valore forfettario stabilito dalle norme nazionali (colonna “Valore ammissibile per unità”) per determinare il valore massimo rendicontabile. La descrizione dell’intervento individuerà come sono espresse le unità indicate;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importo ammissibile per unità inteso come parametro o massimale di riferimento;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importo massimo rendicontabile derivante dal prodotto tra il numero di unità e l’importo ammissibile per unità,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importo rendicontato che può essere uguale o inferiore all’imponibile delle fatture o all’importo massimo rendicontabile in caso di valori forfettari o soggetti a massimale;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indicare la data del pagamento (data valuta);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importo del pagamento effettuato;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indicare la modalità di pagamento (bonifico bancario, ecc.);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Indicare numero del Codice Riferimento Operazione del bonifico bancario (CRO);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la compilazione della colonna “uscita CCD” è di pertinenza dell’organismo delegato al controllo che, nell’ambito dei controlli di rendicontazione, dovrà accertare se le spese siano o meno transitate attraverso il CCD. Si precisa, quindi, che le colonne “data pagamento”, “importo pagamento”, e “modalità”, dovranno essere valorizzate dalla OP con le corrispondenti informazioni richieste con riferimento ai pagamenti dalla stessa effettuati;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di competenza dell’organismo delegato al controllo;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di competenza dell’organismo delegato al controllo;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si deve indicare il codice dell’evento (secondo le codifiche riportate nella circolare nonché nelle istruzioni operative, ad es.: B1, B2, B3 ecc.);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al fine di individuare univocamente la comunicazione di evento, deve essere indicato un numero di protocollo o qualsiasi altra codifica (rilevabile anche dall’Organismo delegato al controllo) che identifichi quella specifica comunicazione;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1560" w:hanging="993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inserire eventuali note. </w:t>
      </w:r>
    </w:p>
    <w:p w:rsidR="00000000" w:rsidDel="00000000" w:rsidP="00000000" w:rsidRDefault="00000000" w:rsidRPr="00000000" w14:paraId="00000027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Times New Roman" w:cs="Times New Roman" w:eastAsia="Times New Roman" w:hAnsi="Times New Roman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Alcuni esempi</w:t>
      </w:r>
    </w:p>
    <w:p w:rsidR="00000000" w:rsidDel="00000000" w:rsidP="00000000" w:rsidRDefault="00000000" w:rsidRPr="00000000" w14:paraId="00000030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Pagamento fattura</w:t>
      </w:r>
    </w:p>
    <w:p w:rsidR="00000000" w:rsidDel="00000000" w:rsidP="00000000" w:rsidRDefault="00000000" w:rsidRPr="00000000" w14:paraId="00000032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680.0" w:type="dxa"/>
        <w:jc w:val="center"/>
        <w:tblLayout w:type="fixed"/>
        <w:tblLook w:val="0000"/>
      </w:tblPr>
      <w:tblGrid>
        <w:gridCol w:w="1180"/>
        <w:gridCol w:w="2020"/>
        <w:gridCol w:w="1200"/>
        <w:gridCol w:w="1280"/>
        <w:tblGridChange w:id="0">
          <w:tblGrid>
            <w:gridCol w:w="1180"/>
            <w:gridCol w:w="2020"/>
            <w:gridCol w:w="1200"/>
            <w:gridCol w:w="1280"/>
          </w:tblGrid>
        </w:tblGridChange>
      </w:tblGrid>
      <w:tr>
        <w:trPr>
          <w:cantSplit w:val="0"/>
          <w:trHeight w:val="9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Rendicontato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Data Pagamento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Importo pagamento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Modalità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7">
            <w:pPr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235,00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10/01/10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9">
            <w:pPr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           235,00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RIBA</w:t>
            </w:r>
          </w:p>
        </w:tc>
      </w:tr>
    </w:tbl>
    <w:p w:rsidR="00000000" w:rsidDel="00000000" w:rsidP="00000000" w:rsidRDefault="00000000" w:rsidRPr="00000000" w14:paraId="0000003B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Spese del personale</w:t>
      </w:r>
    </w:p>
    <w:p w:rsidR="00000000" w:rsidDel="00000000" w:rsidP="00000000" w:rsidRDefault="00000000" w:rsidRPr="00000000" w14:paraId="0000003E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5680.0" w:type="dxa"/>
        <w:jc w:val="center"/>
        <w:tblLayout w:type="fixed"/>
        <w:tblLook w:val="0000"/>
      </w:tblPr>
      <w:tblGrid>
        <w:gridCol w:w="1180"/>
        <w:gridCol w:w="2020"/>
        <w:gridCol w:w="1200"/>
        <w:gridCol w:w="1280"/>
        <w:tblGridChange w:id="0">
          <w:tblGrid>
            <w:gridCol w:w="1180"/>
            <w:gridCol w:w="2020"/>
            <w:gridCol w:w="1200"/>
            <w:gridCol w:w="1280"/>
          </w:tblGrid>
        </w:tblGridChange>
      </w:tblGrid>
      <w:tr>
        <w:trPr>
          <w:cantSplit w:val="0"/>
          <w:trHeight w:val="9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Rendicontato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Data Pagamento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Importo pagamento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aeaea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Modalità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5.850,00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dal 1/1/2009 al 31/12/2009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          5.850,0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STIPENDIO MENSILE BB</w:t>
            </w:r>
          </w:p>
        </w:tc>
      </w:tr>
    </w:tbl>
    <w:p w:rsidR="00000000" w:rsidDel="00000000" w:rsidP="00000000" w:rsidRDefault="00000000" w:rsidRPr="00000000" w14:paraId="00000047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Spese per rimborsi</w:t>
      </w:r>
    </w:p>
    <w:p w:rsidR="00000000" w:rsidDel="00000000" w:rsidP="00000000" w:rsidRDefault="00000000" w:rsidRPr="00000000" w14:paraId="0000004A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5600700" cy="7620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762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center"/>
        <w:rPr/>
      </w:pPr>
      <w:r w:rsidDel="00000000" w:rsidR="00000000" w:rsidRPr="00000000">
        <w:rPr>
          <w:rtl w:val="0"/>
        </w:rPr>
      </w:r>
    </w:p>
    <w:sectPr>
      <w:pgSz w:h="16840" w:w="11900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Letter"/>
      <w:lvlText w:val="Col. %1 -"/>
      <w:lvlJc w:val="left"/>
      <w:pPr>
        <w:ind w:left="1566" w:hanging="360"/>
      </w:pPr>
      <w:rPr/>
    </w:lvl>
    <w:lvl w:ilvl="1">
      <w:start w:val="1"/>
      <w:numFmt w:val="lowerLetter"/>
      <w:lvlText w:val="%2."/>
      <w:lvlJc w:val="left"/>
      <w:pPr>
        <w:ind w:left="2286" w:hanging="360"/>
      </w:pPr>
      <w:rPr/>
    </w:lvl>
    <w:lvl w:ilvl="2">
      <w:start w:val="1"/>
      <w:numFmt w:val="lowerRoman"/>
      <w:lvlText w:val="%3."/>
      <w:lvlJc w:val="right"/>
      <w:pPr>
        <w:ind w:left="3006" w:hanging="180"/>
      </w:pPr>
      <w:rPr/>
    </w:lvl>
    <w:lvl w:ilvl="3">
      <w:start w:val="1"/>
      <w:numFmt w:val="decimal"/>
      <w:lvlText w:val="%4."/>
      <w:lvlJc w:val="left"/>
      <w:pPr>
        <w:ind w:left="3726" w:hanging="360"/>
      </w:pPr>
      <w:rPr/>
    </w:lvl>
    <w:lvl w:ilvl="4">
      <w:start w:val="1"/>
      <w:numFmt w:val="lowerLetter"/>
      <w:lvlText w:val="%5."/>
      <w:lvlJc w:val="left"/>
      <w:pPr>
        <w:ind w:left="4446" w:hanging="360"/>
      </w:pPr>
      <w:rPr/>
    </w:lvl>
    <w:lvl w:ilvl="5">
      <w:start w:val="1"/>
      <w:numFmt w:val="lowerRoman"/>
      <w:lvlText w:val="%6."/>
      <w:lvlJc w:val="right"/>
      <w:pPr>
        <w:ind w:left="5166" w:hanging="180"/>
      </w:pPr>
      <w:rPr/>
    </w:lvl>
    <w:lvl w:ilvl="6">
      <w:start w:val="1"/>
      <w:numFmt w:val="decimal"/>
      <w:lvlText w:val="%7."/>
      <w:lvlJc w:val="left"/>
      <w:pPr>
        <w:ind w:left="5886" w:hanging="360"/>
      </w:pPr>
      <w:rPr/>
    </w:lvl>
    <w:lvl w:ilvl="7">
      <w:start w:val="1"/>
      <w:numFmt w:val="lowerLetter"/>
      <w:lvlText w:val="%8."/>
      <w:lvlJc w:val="left"/>
      <w:pPr>
        <w:ind w:left="6606" w:hanging="360"/>
      </w:pPr>
      <w:rPr/>
    </w:lvl>
    <w:lvl w:ilvl="8">
      <w:start w:val="1"/>
      <w:numFmt w:val="lowerRoman"/>
      <w:lvlText w:val="%9."/>
      <w:lvlJc w:val="right"/>
      <w:pPr>
        <w:ind w:left="732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F60A68"/>
    <w:rPr>
      <w:rFonts w:ascii="Arial" w:eastAsia="Times New Roman" w:hAnsi="Arial"/>
      <w:sz w:val="24"/>
      <w:szCs w:val="24"/>
      <w:lang w:eastAsia="it-IT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F60A68"/>
    <w:rPr>
      <w:rFonts w:ascii="Lucida Grande" w:cs="Lucida Grande" w:hAnsi="Lucida Grande"/>
      <w:sz w:val="18"/>
      <w:szCs w:val="18"/>
    </w:rPr>
  </w:style>
  <w:style w:type="character" w:styleId="TestofumettoCarattere" w:customStyle="1">
    <w:name w:val="Testo fumetto Carattere"/>
    <w:link w:val="Testofumetto"/>
    <w:uiPriority w:val="99"/>
    <w:semiHidden w:val="1"/>
    <w:rsid w:val="00F60A68"/>
    <w:rPr>
      <w:rFonts w:ascii="Lucida Grande" w:cs="Lucida Grande" w:eastAsia="Times New Roman" w:hAnsi="Lucida Grande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8k7Xa6snR2Ve4kXviESEQPQZpw==">CgMxLjAyCGguZ2pkZ3hzOAByITFMR0k2elBTa0tHUnZlTHdDMS03S2NIQUEzZ21IRFRjcQ==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2023-12-12T10:45:00Z</dcterms:created>
  <dc:creator>Renato Brugnola</dc:creator>
</cp:coreProperties>
</file>